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DBAA" w14:textId="77777777" w:rsidR="00391C0A" w:rsidRPr="00391C0A" w:rsidRDefault="00391C0A" w:rsidP="00391C0A">
      <w:pPr>
        <w:pStyle w:val="Nagwek1"/>
        <w:tabs>
          <w:tab w:val="left" w:pos="142"/>
        </w:tabs>
        <w:jc w:val="center"/>
        <w:rPr>
          <w:rFonts w:ascii="Century Gothic" w:hAnsi="Century Gothic"/>
          <w:b/>
          <w:bCs/>
          <w:color w:val="auto"/>
          <w:sz w:val="22"/>
          <w:szCs w:val="22"/>
        </w:rPr>
      </w:pPr>
      <w:r w:rsidRPr="00391C0A">
        <w:rPr>
          <w:rFonts w:ascii="Century Gothic" w:hAnsi="Century Gothic"/>
          <w:b/>
          <w:bCs/>
          <w:color w:val="auto"/>
          <w:sz w:val="22"/>
          <w:szCs w:val="22"/>
        </w:rPr>
        <w:t>UMOWA NA DZIERŻAWĘ ……………./2026/PU</w:t>
      </w:r>
    </w:p>
    <w:p w14:paraId="187ABB43" w14:textId="77777777" w:rsidR="00391C0A" w:rsidRDefault="00391C0A" w:rsidP="00391C0A">
      <w:pPr>
        <w:rPr>
          <w:rFonts w:ascii="Century Gothic" w:hAnsi="Century Gothic"/>
          <w:sz w:val="22"/>
          <w:szCs w:val="22"/>
        </w:rPr>
      </w:pPr>
    </w:p>
    <w:p w14:paraId="376EBD27" w14:textId="77777777" w:rsidR="00391C0A" w:rsidRDefault="00391C0A" w:rsidP="00391C0A">
      <w:pPr>
        <w:spacing w:line="30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zawarta w dniu …………………………………………………. w Spale pomiędzy:</w:t>
      </w:r>
    </w:p>
    <w:p w14:paraId="2E5B4368" w14:textId="77777777" w:rsidR="00391C0A" w:rsidRDefault="00391C0A" w:rsidP="00391C0A">
      <w:pPr>
        <w:spacing w:line="30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Centralnym Ośrodkiem Sportu – Ośrodkiem Przygotowań Olimpijskich w Spale</w:t>
      </w:r>
      <w:r>
        <w:rPr>
          <w:rFonts w:ascii="Century Gothic" w:hAnsi="Century Gothic" w:cs="Tahoma"/>
          <w:sz w:val="20"/>
          <w:szCs w:val="20"/>
        </w:rPr>
        <w:t xml:space="preserve">, </w:t>
      </w:r>
      <w:r>
        <w:rPr>
          <w:rFonts w:ascii="Century Gothic" w:hAnsi="Century Gothic" w:cs="Tahoma"/>
          <w:sz w:val="20"/>
          <w:szCs w:val="20"/>
        </w:rPr>
        <w:br/>
        <w:t>Al. Prez. I. Mościckiego 6, NIP: 7010273950, Regon: 142733356, Nr KRS 0000374033,</w:t>
      </w:r>
      <w:r>
        <w:rPr>
          <w:rFonts w:ascii="Calibri" w:hAnsi="Calibri" w:cs="Calibri"/>
        </w:rPr>
        <w:t xml:space="preserve">        </w:t>
      </w:r>
    </w:p>
    <w:p w14:paraId="7E35B622" w14:textId="77777777" w:rsidR="00391C0A" w:rsidRDefault="00391C0A" w:rsidP="00391C0A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który reprezentuje: </w:t>
      </w:r>
    </w:p>
    <w:p w14:paraId="6D992FE2" w14:textId="77777777" w:rsidR="00391C0A" w:rsidRDefault="00391C0A" w:rsidP="00391C0A">
      <w:pPr>
        <w:jc w:val="both"/>
      </w:pPr>
      <w:r>
        <w:rPr>
          <w:b/>
        </w:rPr>
        <w:t>Artur Kozłowski</w:t>
      </w:r>
      <w:r>
        <w:t xml:space="preserve"> - Dyrektor</w:t>
      </w:r>
    </w:p>
    <w:p w14:paraId="28CEE2EB" w14:textId="77777777" w:rsidR="00391C0A" w:rsidRDefault="00391C0A" w:rsidP="00391C0A">
      <w:pPr>
        <w:spacing w:line="30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przy kontrasygnacie:</w:t>
      </w:r>
    </w:p>
    <w:p w14:paraId="23E427EA" w14:textId="77777777" w:rsidR="00391C0A" w:rsidRDefault="00391C0A" w:rsidP="00391C0A">
      <w:pPr>
        <w:spacing w:line="30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Małgorzaty Głogowskiej - Kołaczkowskiej</w:t>
      </w:r>
      <w:r>
        <w:rPr>
          <w:rFonts w:ascii="Century Gothic" w:hAnsi="Century Gothic" w:cs="Tahoma"/>
          <w:sz w:val="20"/>
          <w:szCs w:val="20"/>
        </w:rPr>
        <w:t xml:space="preserve"> - Główny Księgowy</w:t>
      </w:r>
    </w:p>
    <w:p w14:paraId="02DC0DFC" w14:textId="77777777" w:rsidR="00391C0A" w:rsidRDefault="00391C0A" w:rsidP="00391C0A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zwanym w dalszej treści umowy </w:t>
      </w:r>
      <w:r>
        <w:rPr>
          <w:rFonts w:ascii="Century Gothic" w:hAnsi="Century Gothic"/>
          <w:b/>
          <w:sz w:val="20"/>
          <w:szCs w:val="20"/>
        </w:rPr>
        <w:t>ZAMAWIAJĄCYM</w:t>
      </w:r>
    </w:p>
    <w:p w14:paraId="4F112515" w14:textId="77777777" w:rsidR="00391C0A" w:rsidRDefault="00391C0A" w:rsidP="00391C0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</w:p>
    <w:p w14:paraId="5FC87ABC" w14:textId="77777777" w:rsidR="00391C0A" w:rsidRDefault="00391C0A" w:rsidP="00391C0A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bCs/>
          <w:sz w:val="20"/>
          <w:szCs w:val="20"/>
        </w:rPr>
        <w:t>………………………………………</w:t>
      </w:r>
      <w:r>
        <w:rPr>
          <w:rFonts w:ascii="Century Gothic" w:hAnsi="Century Gothic" w:cstheme="minorHAnsi"/>
          <w:bCs/>
          <w:sz w:val="20"/>
          <w:szCs w:val="20"/>
        </w:rPr>
        <w:t>prowadzącą działalność gospodarczą pod nazwą…………………………..</w:t>
      </w:r>
      <w:r>
        <w:rPr>
          <w:rFonts w:ascii="Century Gothic" w:hAnsi="Century Gothic" w:cstheme="minorHAnsi"/>
          <w:b/>
          <w:sz w:val="20"/>
          <w:szCs w:val="20"/>
        </w:rPr>
        <w:t>;</w:t>
      </w:r>
      <w:r>
        <w:rPr>
          <w:rFonts w:ascii="Century Gothic" w:hAnsi="Century Gothic" w:cstheme="minorHAnsi"/>
          <w:sz w:val="20"/>
          <w:szCs w:val="20"/>
        </w:rPr>
        <w:t xml:space="preserve"> NIP ………………………….,  REGON: ………………………………..</w:t>
      </w:r>
    </w:p>
    <w:p w14:paraId="2919628D" w14:textId="77777777" w:rsidR="00391C0A" w:rsidRDefault="00391C0A" w:rsidP="00391C0A">
      <w:pPr>
        <w:jc w:val="both"/>
        <w:rPr>
          <w:rFonts w:ascii="Century Gothic" w:hAnsi="Century Gothic" w:cstheme="minorHAnsi"/>
          <w:sz w:val="20"/>
          <w:szCs w:val="20"/>
          <w:u w:val="single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 xml:space="preserve">zwanym dalej </w:t>
      </w:r>
      <w:r>
        <w:rPr>
          <w:rFonts w:ascii="Century Gothic" w:hAnsi="Century Gothic" w:cstheme="minorHAnsi"/>
          <w:b/>
          <w:bCs/>
          <w:sz w:val="20"/>
          <w:szCs w:val="20"/>
          <w:u w:val="single"/>
        </w:rPr>
        <w:t>Wykonawcą</w:t>
      </w:r>
      <w:r>
        <w:rPr>
          <w:rFonts w:ascii="Century Gothic" w:hAnsi="Century Gothic" w:cstheme="minorHAnsi"/>
          <w:sz w:val="20"/>
          <w:szCs w:val="20"/>
          <w:u w:val="single"/>
        </w:rPr>
        <w:t>.</w:t>
      </w:r>
    </w:p>
    <w:p w14:paraId="4DE69669" w14:textId="77777777" w:rsidR="00391C0A" w:rsidRDefault="00391C0A" w:rsidP="00391C0A">
      <w:pPr>
        <w:jc w:val="both"/>
        <w:rPr>
          <w:rFonts w:ascii="Century Gothic" w:hAnsi="Century Gothic" w:cstheme="minorHAnsi"/>
          <w:sz w:val="20"/>
          <w:szCs w:val="20"/>
          <w:u w:val="single"/>
        </w:rPr>
      </w:pPr>
    </w:p>
    <w:p w14:paraId="22251629" w14:textId="77777777" w:rsidR="00391C0A" w:rsidRDefault="00391C0A" w:rsidP="00391C0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wyniku dokonania przez Zamawiającego wyboru oferty Wykonawcy prowadzonego </w:t>
      </w:r>
      <w:r>
        <w:rPr>
          <w:rFonts w:ascii="Century Gothic" w:hAnsi="Century Gothic"/>
          <w:sz w:val="20"/>
          <w:szCs w:val="20"/>
        </w:rPr>
        <w:br/>
        <w:t>w trybie zapytania ofertowego, Strony oświadczają co następuje:</w:t>
      </w:r>
    </w:p>
    <w:p w14:paraId="03CFD879" w14:textId="77777777" w:rsidR="00391C0A" w:rsidRDefault="00391C0A" w:rsidP="00391C0A">
      <w:pPr>
        <w:jc w:val="center"/>
        <w:rPr>
          <w:rFonts w:ascii="Century Gothic" w:hAnsi="Century Gothic"/>
          <w:b/>
          <w:sz w:val="20"/>
          <w:szCs w:val="20"/>
        </w:rPr>
      </w:pPr>
    </w:p>
    <w:p w14:paraId="57B04890" w14:textId="77777777" w:rsidR="00391C0A" w:rsidRDefault="00391C0A" w:rsidP="00391C0A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§ 1</w:t>
      </w:r>
    </w:p>
    <w:p w14:paraId="20DC9568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spacing w:after="120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Przedmiotem niniejszej Umowy jest:</w:t>
      </w:r>
    </w:p>
    <w:p w14:paraId="495C6922" w14:textId="77777777" w:rsidR="00391C0A" w:rsidRDefault="00391C0A" w:rsidP="00391C0A">
      <w:pPr>
        <w:pStyle w:val="Akapitzlist"/>
        <w:numPr>
          <w:ilvl w:val="0"/>
          <w:numId w:val="3"/>
        </w:numPr>
        <w:tabs>
          <w:tab w:val="left" w:pos="8820"/>
        </w:tabs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dzierżawa dystrybutorów wody (zgodnych z zapytaniem ofertowym) w liczbie 14 sztuk przez okres 24 miesięcy, tj</w:t>
      </w:r>
      <w:r>
        <w:rPr>
          <w:rFonts w:ascii="Century Gothic" w:hAnsi="Century Gothic"/>
          <w:b/>
          <w:sz w:val="20"/>
          <w:szCs w:val="20"/>
        </w:rPr>
        <w:t>. od ……………………………………….</w:t>
      </w:r>
      <w:r>
        <w:rPr>
          <w:rFonts w:ascii="Century Gothic" w:hAnsi="Century Gothic"/>
          <w:sz w:val="20"/>
          <w:szCs w:val="20"/>
        </w:rPr>
        <w:t xml:space="preserve">., przy czym maksymalna łączną wartość dzierżawy dystrybutorów ustala się na kwotę </w:t>
      </w:r>
      <w:r>
        <w:rPr>
          <w:rFonts w:ascii="Century Gothic" w:hAnsi="Century Gothic"/>
          <w:b/>
          <w:sz w:val="20"/>
          <w:szCs w:val="20"/>
        </w:rPr>
        <w:t>…………….PLN netto</w:t>
      </w:r>
      <w:r>
        <w:rPr>
          <w:rFonts w:ascii="Century Gothic" w:hAnsi="Century Gothic"/>
          <w:sz w:val="20"/>
          <w:szCs w:val="20"/>
        </w:rPr>
        <w:t xml:space="preserve"> (słownie: …………………………… netto).  tj</w:t>
      </w:r>
      <w:r>
        <w:rPr>
          <w:rFonts w:ascii="Century Gothic" w:hAnsi="Century Gothic"/>
          <w:b/>
          <w:sz w:val="20"/>
          <w:szCs w:val="20"/>
        </w:rPr>
        <w:t>. …………………… PLN brutto</w:t>
      </w:r>
      <w:r>
        <w:rPr>
          <w:rFonts w:ascii="Century Gothic" w:hAnsi="Century Gothic"/>
          <w:sz w:val="20"/>
          <w:szCs w:val="20"/>
        </w:rPr>
        <w:t xml:space="preserve"> (słownie: ………………………………………. brutto).  </w:t>
      </w:r>
    </w:p>
    <w:p w14:paraId="793A1996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Przedmiot Umowy jest określony w ofercie Wykonawcy, która stanowi załącznik </w:t>
      </w:r>
      <w:r>
        <w:rPr>
          <w:rFonts w:ascii="Century Gothic" w:hAnsi="Century Gothic"/>
          <w:sz w:val="20"/>
          <w:szCs w:val="20"/>
        </w:rPr>
        <w:br/>
        <w:t>Nr 1 do niniejszej Umowy i stanowi jej integralną część.</w:t>
      </w:r>
    </w:p>
    <w:p w14:paraId="44F48056" w14:textId="77777777" w:rsidR="00391C0A" w:rsidRDefault="00391C0A" w:rsidP="00391C0A">
      <w:pPr>
        <w:numPr>
          <w:ilvl w:val="0"/>
          <w:numId w:val="2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potrzeby realizacji umowy Wykonawca przekaże Zamawiającemu w terminie do 7 dni od podpisania umowy, 14 sztuk dystrybutorów na wodę, co zostanie potwierdzone odpowiednim protokołem przekazania.</w:t>
      </w:r>
    </w:p>
    <w:p w14:paraId="72EC2BFF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spacing w:after="12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Wykonawca zobowiązany jest do zapewnienia niezbędnego serwisu powierzonych Zamawiającemu dystrybutorów, dostawy i montażu dystrybutorów w miejsc wskazane przez Zamawiającego oraz demontaż urządzeń po zakończeniu obowiązywania umowy. </w:t>
      </w:r>
    </w:p>
    <w:p w14:paraId="6960BDC9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spacing w:after="12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NewRomanPSMT"/>
          <w:sz w:val="20"/>
          <w:szCs w:val="20"/>
        </w:rPr>
        <w:t>Zamawiający odpowiedzialny jest za prawidłową eksploatację powierzonych dystrybutorów.</w:t>
      </w:r>
    </w:p>
    <w:p w14:paraId="3F5DB471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spacing w:after="120"/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NewRomanPSMT"/>
          <w:sz w:val="20"/>
          <w:szCs w:val="20"/>
        </w:rPr>
        <w:t>Dostawa i montaż dystrybutorów będzie realizowana na koszt i ryzyko Wykonawcy do siedziby Zamawiającego.</w:t>
      </w:r>
    </w:p>
    <w:p w14:paraId="08E02686" w14:textId="77777777" w:rsidR="00391C0A" w:rsidRDefault="00391C0A" w:rsidP="00391C0A">
      <w:pPr>
        <w:numPr>
          <w:ilvl w:val="0"/>
          <w:numId w:val="2"/>
        </w:numPr>
        <w:tabs>
          <w:tab w:val="left" w:pos="8820"/>
        </w:tabs>
        <w:spacing w:after="120"/>
        <w:ind w:left="357" w:hanging="357"/>
        <w:jc w:val="both"/>
        <w:rPr>
          <w:rFonts w:ascii="Century Gothic" w:hAnsi="Century Gothic"/>
        </w:rPr>
      </w:pPr>
      <w:r>
        <w:rPr>
          <w:rFonts w:ascii="Century Gothic" w:hAnsi="Century Gothic" w:cstheme="majorHAnsi"/>
          <w:sz w:val="20"/>
          <w:szCs w:val="20"/>
        </w:rPr>
        <w:t>Klient deklaruje, że posiada wodę z ujęcia miejskiego spełniającą parametry jakości wody zgodne z Rozporządzeniem Ministra Zdrowia z dnia 7 grudnia 2017 r w sprawie jakości wody przeznaczonej do spożycia przez ludzi lub posiada własne ujęcie wody i zobowiązuje się do zachowania wszelkich norm wynikających z powyżej wskazanego Rozporządzenia.</w:t>
      </w:r>
    </w:p>
    <w:p w14:paraId="1A32A37F" w14:textId="77777777" w:rsidR="00391C0A" w:rsidRDefault="00391C0A" w:rsidP="00391C0A">
      <w:pPr>
        <w:tabs>
          <w:tab w:val="left" w:pos="8820"/>
        </w:tabs>
        <w:spacing w:after="120"/>
        <w:ind w:left="357"/>
        <w:jc w:val="both"/>
        <w:rPr>
          <w:rFonts w:ascii="Century Gothic" w:hAnsi="Century Gothic"/>
          <w:sz w:val="20"/>
          <w:szCs w:val="20"/>
        </w:rPr>
      </w:pPr>
    </w:p>
    <w:p w14:paraId="23B6F72F" w14:textId="77777777" w:rsidR="00391C0A" w:rsidRDefault="00391C0A" w:rsidP="00391C0A">
      <w:pPr>
        <w:spacing w:before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§ 2</w:t>
      </w:r>
    </w:p>
    <w:p w14:paraId="3D359AD2" w14:textId="77777777" w:rsidR="00391C0A" w:rsidRDefault="00391C0A" w:rsidP="00391C0A">
      <w:pPr>
        <w:numPr>
          <w:ilvl w:val="0"/>
          <w:numId w:val="4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wykonanie Umowy Wykonawcy przysługuje wynagrodzenie według cen jednostkowych podanych w ofercie. </w:t>
      </w:r>
    </w:p>
    <w:p w14:paraId="4C812E79" w14:textId="77777777" w:rsidR="00391C0A" w:rsidRDefault="00391C0A" w:rsidP="00391C0A">
      <w:pPr>
        <w:numPr>
          <w:ilvl w:val="0"/>
          <w:numId w:val="4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Czynsz  jednostkowy netto podany w ofercie jest stałe na cały okres trwania umowy i nie podlega waloryzacji.</w:t>
      </w:r>
    </w:p>
    <w:p w14:paraId="12E0BD0A" w14:textId="77777777" w:rsidR="00391C0A" w:rsidRDefault="00391C0A" w:rsidP="00391C0A">
      <w:pPr>
        <w:numPr>
          <w:ilvl w:val="0"/>
          <w:numId w:val="4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przypadku zmiany w trakcie umowy stawki podatku VAT, wynagrodzenie Wykonawcy </w:t>
      </w:r>
      <w:r>
        <w:rPr>
          <w:rFonts w:ascii="Century Gothic" w:hAnsi="Century Gothic"/>
          <w:spacing w:val="-4"/>
          <w:sz w:val="20"/>
          <w:szCs w:val="20"/>
        </w:rPr>
        <w:t>będzie ustalone na podstawie ceny netto oferty powiększonej o aktualną stawkę podatku VAT.</w:t>
      </w:r>
    </w:p>
    <w:p w14:paraId="52C0DD62" w14:textId="77777777" w:rsidR="00391C0A" w:rsidRDefault="00391C0A" w:rsidP="00391C0A">
      <w:pPr>
        <w:numPr>
          <w:ilvl w:val="0"/>
          <w:numId w:val="4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Podstawą obliczenia wysokości czynszu miesięcznego, będą stałe ceny jednostkowe podane  w ofercie Wykonawcy i wielkości tych stawek.</w:t>
      </w:r>
    </w:p>
    <w:p w14:paraId="4BF9CDA5" w14:textId="77777777" w:rsidR="00391C0A" w:rsidRDefault="00391C0A" w:rsidP="00391C0A">
      <w:pPr>
        <w:pStyle w:val="NormalnyWyjustowany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Płatności za zrealizowane dostawy częściowe realizowane będą przelewem na rachunek Wykonawcy wskazany w fakturze, w terminie 30 dni od daty otrzymania prawidłowo wystawionej faktury.  </w:t>
      </w:r>
    </w:p>
    <w:p w14:paraId="49531300" w14:textId="77777777" w:rsidR="00391C0A" w:rsidRDefault="00391C0A" w:rsidP="00391C0A">
      <w:pPr>
        <w:pStyle w:val="NormalnyWyjustowany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Strony postanawiają, iż zapłata następuje w dniu obciążenia rachunku bankowego Zamawiającego.</w:t>
      </w:r>
    </w:p>
    <w:p w14:paraId="130CBB99" w14:textId="77777777" w:rsidR="00391C0A" w:rsidRDefault="00391C0A" w:rsidP="00391C0A">
      <w:pPr>
        <w:pStyle w:val="NormalnyWyjustowany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0"/>
          <w:szCs w:val="20"/>
        </w:rPr>
        <w:t>Wykonawca nie może dokonywać przelewu wierzytelności wynikających z niniejszej umowy, bez pisemnej zgody Zamawiającego, pod rygorem nieważności.</w:t>
      </w:r>
    </w:p>
    <w:p w14:paraId="6A8592D4" w14:textId="77777777" w:rsidR="00391C0A" w:rsidRDefault="00391C0A" w:rsidP="00391C0A">
      <w:pPr>
        <w:pStyle w:val="NormalnyWyjustowany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Dane indentyfikacyjne do fakturowania dla Wykonawcy</w:t>
      </w:r>
      <w:r>
        <w:rPr>
          <w:rFonts w:ascii="Century Gothic" w:hAnsi="Century Gothic"/>
          <w:sz w:val="20"/>
          <w:szCs w:val="20"/>
        </w:rPr>
        <w:t>:</w:t>
      </w:r>
    </w:p>
    <w:p w14:paraId="215EBC57" w14:textId="77777777" w:rsidR="00391C0A" w:rsidRDefault="00391C0A" w:rsidP="00391C0A">
      <w:pPr>
        <w:ind w:left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Nabywca</w:t>
      </w:r>
      <w:r>
        <w:rPr>
          <w:rFonts w:ascii="Century Gothic" w:hAnsi="Century Gothic"/>
          <w:sz w:val="20"/>
          <w:szCs w:val="20"/>
        </w:rPr>
        <w:t>: Centralny Ośrodek Sportu, ul. Łazienkowska 6a, 00-449 Warszawa,                       NIP 7010273950;</w:t>
      </w:r>
    </w:p>
    <w:p w14:paraId="4A6C099B" w14:textId="77777777" w:rsidR="00391C0A" w:rsidRDefault="00391C0A" w:rsidP="00391C0A">
      <w:pPr>
        <w:ind w:left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Odbiorca</w:t>
      </w:r>
      <w:r>
        <w:rPr>
          <w:rFonts w:ascii="Century Gothic" w:hAnsi="Century Gothic"/>
          <w:sz w:val="20"/>
          <w:szCs w:val="20"/>
        </w:rPr>
        <w:t>: Centralny Ośrodek Sportu - Ośrodek Przygotowań Olimpijskich w Spale,                97-215 Inowłódz,  Spała, Al. Prezydenta Ignacego Mościckiego 6. NIP 7010273950-00048</w:t>
      </w:r>
    </w:p>
    <w:p w14:paraId="2DB95B66" w14:textId="77777777" w:rsidR="00391C0A" w:rsidRDefault="00391C0A" w:rsidP="00391C0A">
      <w:pPr>
        <w:jc w:val="center"/>
        <w:rPr>
          <w:rFonts w:eastAsia="Calibri"/>
          <w:b/>
          <w:bCs/>
        </w:rPr>
      </w:pPr>
    </w:p>
    <w:p w14:paraId="3AF41499" w14:textId="77777777" w:rsidR="00391C0A" w:rsidRDefault="00391C0A" w:rsidP="00391C0A">
      <w:pPr>
        <w:jc w:val="center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b/>
          <w:bCs/>
          <w:sz w:val="20"/>
          <w:szCs w:val="20"/>
        </w:rPr>
        <w:t>§ 4</w:t>
      </w:r>
    </w:p>
    <w:p w14:paraId="40C7026E" w14:textId="77777777" w:rsidR="00391C0A" w:rsidRDefault="00391C0A" w:rsidP="00391C0A">
      <w:pPr>
        <w:numPr>
          <w:ilvl w:val="0"/>
          <w:numId w:val="5"/>
        </w:numPr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Ze strony Zamawiającego wykonywanie przedmiotu umowy kontrolował będzie:        Marta Łaska, tel. 603 600 455.</w:t>
      </w:r>
    </w:p>
    <w:p w14:paraId="2DB50F6D" w14:textId="77777777" w:rsidR="00391C0A" w:rsidRDefault="00391C0A" w:rsidP="00391C0A">
      <w:pPr>
        <w:numPr>
          <w:ilvl w:val="0"/>
          <w:numId w:val="5"/>
        </w:numPr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Wykonawca ustanawia przedstawiciela do podejmowania decyzji w ramach wykonywania przedmiotu umowy w osobie: ……………………………………………………..</w:t>
      </w:r>
    </w:p>
    <w:p w14:paraId="161D9DCB" w14:textId="77777777" w:rsidR="00391C0A" w:rsidRDefault="00391C0A" w:rsidP="00391C0A">
      <w:pPr>
        <w:spacing w:before="120" w:after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093B3C62" w14:textId="77777777" w:rsidR="00391C0A" w:rsidRDefault="00391C0A" w:rsidP="00391C0A">
      <w:pPr>
        <w:numPr>
          <w:ilvl w:val="0"/>
          <w:numId w:val="6"/>
        </w:numPr>
        <w:ind w:left="35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Strony ustanawiają odpowiedzialność za niewykonanie lub nienależyte wykonanie Umowy w formie kar umownych.</w:t>
      </w:r>
    </w:p>
    <w:p w14:paraId="40882197" w14:textId="77777777" w:rsidR="00391C0A" w:rsidRDefault="00391C0A" w:rsidP="00391C0A">
      <w:pPr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jest uprawniony do naliczenia wobec Wykonawcy kar umownych:</w:t>
      </w:r>
    </w:p>
    <w:p w14:paraId="417D7B37" w14:textId="77777777" w:rsidR="00391C0A" w:rsidRDefault="00391C0A" w:rsidP="00391C0A">
      <w:pPr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 opóźnienie w dostawie dystrybutorów dozujących, w terminie określonym w §1 ust.1 Umowy, w wysokości 10% łącznej wartości umowy brutto określonej w §1 ust. 1.</w:t>
      </w:r>
    </w:p>
    <w:p w14:paraId="05ECD343" w14:textId="77777777" w:rsidR="00391C0A" w:rsidRDefault="00391C0A" w:rsidP="00391C0A">
      <w:pPr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odstąpienia od umowy przez Zamawiającego lub Wykonawcę, z przyczyn leżących po stronie Wykonawcy, w wysokości 5% wartości brutto niezrealizowanej części umowy.</w:t>
      </w:r>
    </w:p>
    <w:p w14:paraId="6971627E" w14:textId="77777777" w:rsidR="00391C0A" w:rsidRDefault="00391C0A" w:rsidP="00391C0A">
      <w:pPr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Dostarczenie produktów w ilości, terminie lub asortymencie niezgodnym z zamówieniem, Zamawiający uważał będzie za nienależyte wykonanie umowy. </w:t>
      </w:r>
    </w:p>
    <w:p w14:paraId="3DDC5B9B" w14:textId="77777777" w:rsidR="00391C0A" w:rsidRDefault="00391C0A" w:rsidP="00391C0A">
      <w:pPr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jest uprawniony do potrącenia kar umownych z faktur wykonawcy.</w:t>
      </w:r>
    </w:p>
    <w:p w14:paraId="49B32F5C" w14:textId="77777777" w:rsidR="00391C0A" w:rsidRDefault="00391C0A" w:rsidP="00391C0A">
      <w:pPr>
        <w:numPr>
          <w:ilvl w:val="0"/>
          <w:numId w:val="6"/>
        </w:num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Nienależyte wykonanie umowy, upoważnia Zamawiającego do odstąpienia od umowy z winy Wykonawcy, przy czym uprawnienie to Zamawiający może wykonać w ciągu 30 dni od daty stwierdzenia tej okoliczności. </w:t>
      </w:r>
    </w:p>
    <w:p w14:paraId="7A2CC565" w14:textId="77777777" w:rsidR="00391C0A" w:rsidRDefault="00391C0A" w:rsidP="00391C0A">
      <w:pPr>
        <w:numPr>
          <w:ilvl w:val="0"/>
          <w:numId w:val="6"/>
        </w:num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Zamawiający zobowiązuje się do wezwania Wykonawcy do należytego wykonania Umowy z wyznaczeniem dodatkowego terminu, nie krótszego niż 5 dni roboczych. Brak reakcji ze strony Wynajmującego uprawnia Zamawiającego do podjęcia działań opisanych w §5 pkt 5.</w:t>
      </w:r>
    </w:p>
    <w:p w14:paraId="229D9FE4" w14:textId="77777777" w:rsidR="00391C0A" w:rsidRDefault="00391C0A" w:rsidP="00391C0A">
      <w:pPr>
        <w:numPr>
          <w:ilvl w:val="0"/>
          <w:numId w:val="6"/>
        </w:num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Postanowienia dotyczące kar umownych zachowują swą moc również w przypadku odstąpienia od umowy. Naliczenie kar umownych nie wyłącza możliwości dochodzenia przez Zamawiającego odszkodowania na zasadach ogólnych.</w:t>
      </w:r>
    </w:p>
    <w:p w14:paraId="140BAC65" w14:textId="77777777" w:rsidR="00391C0A" w:rsidRDefault="00391C0A" w:rsidP="00391C0A">
      <w:pPr>
        <w:keepNext/>
        <w:spacing w:before="240"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§ 6</w:t>
      </w:r>
    </w:p>
    <w:p w14:paraId="1EE16BDF" w14:textId="77777777" w:rsidR="00391C0A" w:rsidRDefault="00391C0A" w:rsidP="00391C0A">
      <w:pPr>
        <w:pStyle w:val="NormalnyWyjustowany"/>
        <w:tabs>
          <w:tab w:val="num" w:pos="284"/>
        </w:tabs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Zmiana postanowień zawartej Umowy może nastąpić za zgodą obu wyrażoną na piśmie, pod rygorem nieważności.</w:t>
      </w:r>
    </w:p>
    <w:p w14:paraId="35211571" w14:textId="05106653" w:rsidR="00391C0A" w:rsidRDefault="00391C0A" w:rsidP="00391C0A">
      <w:pPr>
        <w:pStyle w:val="NormalnyWyjustowany"/>
        <w:numPr>
          <w:ilvl w:val="0"/>
          <w:numId w:val="0"/>
        </w:numPr>
        <w:tabs>
          <w:tab w:val="num" w:pos="284"/>
        </w:tabs>
        <w:jc w:val="both"/>
        <w:rPr>
          <w:rFonts w:asciiTheme="minorHAnsi" w:hAnsiTheme="minorHAnsi"/>
          <w:sz w:val="20"/>
          <w:szCs w:val="20"/>
        </w:rPr>
      </w:pPr>
      <w:r w:rsidRPr="00391C0A">
        <w:rPr>
          <w:rFonts w:ascii="Century Gothic" w:hAnsi="Century Gothic"/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</w:t>
      </w:r>
      <w:r w:rsidRPr="00391C0A">
        <w:rPr>
          <w:rFonts w:ascii="Century Gothic" w:hAnsi="Century Gothic"/>
          <w:sz w:val="20"/>
          <w:szCs w:val="20"/>
        </w:rPr>
        <w:br/>
        <w:t xml:space="preserve">o powyższych okolicznościach. W takim wypadku Wykonawca może żądać jedynie wynagrodzenia należnego mu z tytułu wykonania części Umowy.  </w:t>
      </w:r>
    </w:p>
    <w:p w14:paraId="7466D051" w14:textId="77777777" w:rsidR="00391C0A" w:rsidRDefault="00391C0A" w:rsidP="00391C0A">
      <w:pPr>
        <w:jc w:val="center"/>
        <w:rPr>
          <w:b/>
        </w:rPr>
      </w:pPr>
    </w:p>
    <w:p w14:paraId="2752BC2C" w14:textId="15C20A45" w:rsidR="00391C0A" w:rsidRDefault="00391C0A" w:rsidP="00391C0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7</w:t>
      </w:r>
    </w:p>
    <w:p w14:paraId="2C09AA7E" w14:textId="77777777" w:rsidR="00391C0A" w:rsidRDefault="00391C0A" w:rsidP="00391C0A">
      <w:pPr>
        <w:numPr>
          <w:ilvl w:val="0"/>
          <w:numId w:val="8"/>
        </w:numPr>
        <w:ind w:left="52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Umowa niniejsza została sporządzona na podstawie prawa polskiego.</w:t>
      </w:r>
    </w:p>
    <w:p w14:paraId="09DE7AB2" w14:textId="77777777" w:rsidR="00391C0A" w:rsidRDefault="00391C0A" w:rsidP="00391C0A">
      <w:pPr>
        <w:numPr>
          <w:ilvl w:val="0"/>
          <w:numId w:val="8"/>
        </w:numPr>
        <w:ind w:left="52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sprawach nieuregulowanych niniejszą Umową zastosowanie mają przepisy kodeksu cywilnego i inne powszechnie obowiązujące przepisy prawa polskiego właściwe dla stosunków określonych w niniejszej umowie. </w:t>
      </w:r>
    </w:p>
    <w:p w14:paraId="3715A6C0" w14:textId="77777777" w:rsidR="00391C0A" w:rsidRDefault="00391C0A" w:rsidP="00391C0A">
      <w:pPr>
        <w:numPr>
          <w:ilvl w:val="0"/>
          <w:numId w:val="8"/>
        </w:numPr>
        <w:ind w:left="52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Wszelkie spory mogące wyniknąć na tle wykonywania niniejszej umowy będą rozstrzygane polubownie, a w ostateczności zostaną poddane rozstrzygnięciu sądowi właściwemu dla siedziby Zamawiającego.</w:t>
      </w:r>
    </w:p>
    <w:p w14:paraId="54AAF468" w14:textId="77777777" w:rsidR="00391C0A" w:rsidRDefault="00391C0A" w:rsidP="00391C0A">
      <w:pPr>
        <w:numPr>
          <w:ilvl w:val="0"/>
          <w:numId w:val="8"/>
        </w:numPr>
        <w:ind w:left="52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Umowę niniejszą sporządzono w 3 egzemplarzach, 2 (dwa) egzemplarze dla Zamawiającego, 1 (jeden) egzemplarz dla Wykonawcy.</w:t>
      </w:r>
    </w:p>
    <w:p w14:paraId="3D6F1FC2" w14:textId="77777777" w:rsidR="00391C0A" w:rsidRDefault="00391C0A" w:rsidP="00391C0A">
      <w:pPr>
        <w:ind w:left="527"/>
        <w:jc w:val="both"/>
        <w:rPr>
          <w:rFonts w:ascii="Century Gothic" w:hAnsi="Century Gothic"/>
          <w:sz w:val="20"/>
          <w:szCs w:val="20"/>
        </w:rPr>
      </w:pPr>
    </w:p>
    <w:p w14:paraId="6B22377B" w14:textId="77777777" w:rsidR="00391C0A" w:rsidRDefault="00391C0A" w:rsidP="00391C0A">
      <w:pPr>
        <w:numPr>
          <w:ilvl w:val="0"/>
          <w:numId w:val="8"/>
        </w:numPr>
        <w:ind w:left="527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Integralną część Umowy stanowią: </w:t>
      </w:r>
    </w:p>
    <w:p w14:paraId="1AB75A01" w14:textId="77777777" w:rsidR="00391C0A" w:rsidRDefault="00391C0A" w:rsidP="00391C0A">
      <w:pPr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   nr 1  -  Oferta Wykonawcy</w:t>
      </w:r>
    </w:p>
    <w:p w14:paraId="070496A2" w14:textId="44860F64" w:rsidR="00391C0A" w:rsidRDefault="00391C0A" w:rsidP="00391C0A">
      <w:pPr>
        <w:numPr>
          <w:ilvl w:val="0"/>
          <w:numId w:val="9"/>
        </w:numPr>
        <w:ind w:left="2552" w:hanging="2192"/>
        <w:jc w:val="both"/>
        <w:rPr>
          <w:rFonts w:ascii="Century Gothic" w:hAnsi="Century Gothic"/>
          <w:spacing w:val="-6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2 - </w:t>
      </w:r>
      <w:r>
        <w:rPr>
          <w:rFonts w:ascii="Century Gothic" w:hAnsi="Century Gothic" w:cs="Arial"/>
          <w:iCs/>
          <w:sz w:val="20"/>
          <w:szCs w:val="20"/>
        </w:rPr>
        <w:t xml:space="preserve">Oświadczenie </w:t>
      </w:r>
      <w:r>
        <w:rPr>
          <w:rFonts w:ascii="Century Gothic" w:hAnsi="Century Gothic" w:cs="Arial"/>
          <w:iCs/>
          <w:sz w:val="20"/>
          <w:szCs w:val="20"/>
          <w:shd w:val="clear" w:color="auto" w:fill="FFFFFF"/>
        </w:rPr>
        <w:t xml:space="preserve">o braku podstaw wykluczenia z postępowania </w:t>
      </w:r>
      <w:r>
        <w:rPr>
          <w:rFonts w:ascii="Century Gothic" w:hAnsi="Century Gothic" w:cs="Arial"/>
          <w:iCs/>
          <w:spacing w:val="-4"/>
          <w:sz w:val="20"/>
          <w:szCs w:val="20"/>
          <w:shd w:val="clear" w:color="auto" w:fill="FFFFFF"/>
        </w:rPr>
        <w:t xml:space="preserve">wykonawcy </w:t>
      </w:r>
      <w:r>
        <w:rPr>
          <w:rFonts w:ascii="Century Gothic" w:hAnsi="Century Gothic" w:cs="Arial"/>
          <w:bCs/>
          <w:iCs/>
          <w:spacing w:val="-4"/>
          <w:sz w:val="20"/>
          <w:szCs w:val="20"/>
        </w:rPr>
        <w:t>na podstawie art. 7 ust. 1 ustawy z dnia 13 kwietnia 2022 r. o szczególnych rozwiązaniach w zakresie</w:t>
      </w:r>
      <w:r>
        <w:rPr>
          <w:rFonts w:ascii="Century Gothic" w:hAnsi="Century Gothic" w:cs="Arial"/>
          <w:bCs/>
          <w:iCs/>
          <w:sz w:val="20"/>
          <w:szCs w:val="20"/>
        </w:rPr>
        <w:t xml:space="preserve"> przeciwdziałania wspieraniu agresji na Ukrainę oraz służących </w:t>
      </w:r>
      <w:r>
        <w:rPr>
          <w:rFonts w:ascii="Century Gothic" w:hAnsi="Century Gothic" w:cs="Arial"/>
          <w:bCs/>
          <w:iCs/>
          <w:spacing w:val="-6"/>
          <w:sz w:val="20"/>
          <w:szCs w:val="20"/>
        </w:rPr>
        <w:t xml:space="preserve">ochronie bezpieczeństwa narodowego (tj. Dz.U. z 2023r. poz. </w:t>
      </w:r>
      <w:r>
        <w:rPr>
          <w:rFonts w:ascii="Century Gothic" w:hAnsi="Century Gothic" w:cs="Arial"/>
          <w:bCs/>
          <w:iCs/>
          <w:spacing w:val="-6"/>
          <w:sz w:val="20"/>
          <w:szCs w:val="20"/>
        </w:rPr>
        <w:t>1497</w:t>
      </w:r>
      <w:r>
        <w:rPr>
          <w:rFonts w:ascii="Century Gothic" w:hAnsi="Century Gothic" w:cs="Arial"/>
          <w:bCs/>
          <w:iCs/>
          <w:spacing w:val="-6"/>
          <w:sz w:val="20"/>
          <w:szCs w:val="20"/>
        </w:rPr>
        <w:t>)</w:t>
      </w:r>
    </w:p>
    <w:p w14:paraId="56137627" w14:textId="77777777" w:rsidR="00391C0A" w:rsidRDefault="00391C0A" w:rsidP="00391C0A">
      <w:pPr>
        <w:ind w:left="2127" w:hanging="1767"/>
        <w:jc w:val="both"/>
        <w:rPr>
          <w:rFonts w:ascii="Century Gothic" w:hAnsi="Century Gothic"/>
          <w:sz w:val="20"/>
          <w:szCs w:val="20"/>
        </w:rPr>
      </w:pPr>
    </w:p>
    <w:p w14:paraId="43A8A3F0" w14:textId="77777777" w:rsidR="00391C0A" w:rsidRDefault="00391C0A" w:rsidP="00391C0A">
      <w:pPr>
        <w:tabs>
          <w:tab w:val="left" w:pos="1620"/>
          <w:tab w:val="left" w:pos="6660"/>
        </w:tabs>
        <w:spacing w:line="360" w:lineRule="auto"/>
        <w:ind w:left="2127" w:hanging="1767"/>
        <w:jc w:val="both"/>
        <w:rPr>
          <w:rFonts w:ascii="Century Gothic" w:hAnsi="Century Gothic"/>
          <w:sz w:val="20"/>
          <w:szCs w:val="20"/>
        </w:rPr>
      </w:pPr>
    </w:p>
    <w:p w14:paraId="37A60C00" w14:textId="77777777" w:rsidR="00391C0A" w:rsidRDefault="00391C0A" w:rsidP="00391C0A">
      <w:pPr>
        <w:tabs>
          <w:tab w:val="left" w:pos="1620"/>
          <w:tab w:val="left" w:pos="666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77E249D" w14:textId="247DA6B3" w:rsidR="006C2FEA" w:rsidRDefault="00391C0A" w:rsidP="00391C0A">
      <w:pPr>
        <w:spacing w:line="360" w:lineRule="auto"/>
      </w:pPr>
      <w:r>
        <w:rPr>
          <w:rFonts w:ascii="Century Gothic" w:hAnsi="Century Gothic"/>
          <w:sz w:val="20"/>
          <w:szCs w:val="20"/>
        </w:rPr>
        <w:tab/>
        <w:t>Zamawiający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Wykonawca</w:t>
      </w:r>
    </w:p>
    <w:sectPr w:rsidR="006C2FEA" w:rsidSect="00391C0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788"/>
    <w:multiLevelType w:val="hybridMultilevel"/>
    <w:tmpl w:val="53927DE0"/>
    <w:lvl w:ilvl="0" w:tplc="56B24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C2DC7"/>
    <w:multiLevelType w:val="hybridMultilevel"/>
    <w:tmpl w:val="ACFCDE64"/>
    <w:lvl w:ilvl="0" w:tplc="CCB4CFDC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BA33C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2223411C"/>
    <w:multiLevelType w:val="hybridMultilevel"/>
    <w:tmpl w:val="2E6C5218"/>
    <w:lvl w:ilvl="0" w:tplc="9564A5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125AE"/>
    <w:multiLevelType w:val="hybridMultilevel"/>
    <w:tmpl w:val="7D5463BA"/>
    <w:lvl w:ilvl="0" w:tplc="D74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267C8"/>
    <w:multiLevelType w:val="hybridMultilevel"/>
    <w:tmpl w:val="2D9047EE"/>
    <w:lvl w:ilvl="0" w:tplc="F0B0398C">
      <w:start w:val="1"/>
      <w:numFmt w:val="decimal"/>
      <w:pStyle w:val="NormalnyWyjustowany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9E33B8"/>
    <w:multiLevelType w:val="hybridMultilevel"/>
    <w:tmpl w:val="A65CB8C4"/>
    <w:lvl w:ilvl="0" w:tplc="69122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E7408C"/>
    <w:multiLevelType w:val="singleLevel"/>
    <w:tmpl w:val="542A3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4028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065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01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335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903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05819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277719">
    <w:abstractNumId w:val="2"/>
    <w:lvlOverride w:ilvl="0">
      <w:startOverride w:val="1"/>
    </w:lvlOverride>
  </w:num>
  <w:num w:numId="8" w16cid:durableId="643965992">
    <w:abstractNumId w:val="7"/>
    <w:lvlOverride w:ilvl="0">
      <w:startOverride w:val="1"/>
    </w:lvlOverride>
  </w:num>
  <w:num w:numId="9" w16cid:durableId="1616907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A"/>
    <w:rsid w:val="001D02B5"/>
    <w:rsid w:val="0030038E"/>
    <w:rsid w:val="00391C0A"/>
    <w:rsid w:val="00622F94"/>
    <w:rsid w:val="006C2FEA"/>
    <w:rsid w:val="00D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C32"/>
  <w15:chartTrackingRefBased/>
  <w15:docId w15:val="{18A21696-3B2D-47E4-93B2-57DB4DB6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C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91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9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91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91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91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91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91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C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C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C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C0A"/>
    <w:rPr>
      <w:b/>
      <w:bCs/>
      <w:smallCaps/>
      <w:color w:val="2F5496" w:themeColor="accent1" w:themeShade="BF"/>
      <w:spacing w:val="5"/>
    </w:rPr>
  </w:style>
  <w:style w:type="paragraph" w:customStyle="1" w:styleId="NormalnyWyjustowany">
    <w:name w:val="Normalny + Wyjustowany"/>
    <w:aliases w:val="Po:  6 pt"/>
    <w:basedOn w:val="Normalny"/>
    <w:rsid w:val="00391C0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Łaska</dc:creator>
  <cp:keywords/>
  <dc:description/>
  <cp:lastModifiedBy>Marta Łaska</cp:lastModifiedBy>
  <cp:revision>1</cp:revision>
  <dcterms:created xsi:type="dcterms:W3CDTF">2026-04-29T10:24:00Z</dcterms:created>
  <dcterms:modified xsi:type="dcterms:W3CDTF">2026-04-29T10:29:00Z</dcterms:modified>
</cp:coreProperties>
</file>