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0D2" w14:textId="4CE61F4A" w:rsidR="00E61FD0" w:rsidRPr="00727B49" w:rsidRDefault="00E61FD0" w:rsidP="008E7D30">
      <w:pPr>
        <w:jc w:val="right"/>
        <w:rPr>
          <w:rFonts w:ascii="Century Gothic" w:hAnsi="Century Gothic"/>
        </w:rPr>
      </w:pPr>
      <w:r w:rsidRPr="00727B49">
        <w:rPr>
          <w:rFonts w:ascii="Century Gothic" w:hAnsi="Century Gothic"/>
        </w:rPr>
        <w:t xml:space="preserve">Zakopane, dnia </w:t>
      </w:r>
      <w:r w:rsidR="00AA1C04" w:rsidRPr="00727B49">
        <w:rPr>
          <w:rFonts w:ascii="Century Gothic" w:hAnsi="Century Gothic"/>
        </w:rPr>
        <w:t>2</w:t>
      </w:r>
      <w:r w:rsidR="003E38E4">
        <w:rPr>
          <w:rFonts w:ascii="Century Gothic" w:hAnsi="Century Gothic"/>
        </w:rPr>
        <w:t>9</w:t>
      </w:r>
      <w:r w:rsidRPr="00727B49">
        <w:rPr>
          <w:rFonts w:ascii="Century Gothic" w:hAnsi="Century Gothic"/>
        </w:rPr>
        <w:t>.0</w:t>
      </w:r>
      <w:r w:rsidR="003E38E4">
        <w:rPr>
          <w:rFonts w:ascii="Century Gothic" w:hAnsi="Century Gothic"/>
        </w:rPr>
        <w:t>6</w:t>
      </w:r>
      <w:r w:rsidRPr="00727B49">
        <w:rPr>
          <w:rFonts w:ascii="Century Gothic" w:hAnsi="Century Gothic"/>
        </w:rPr>
        <w:t xml:space="preserve">.2021 r. </w:t>
      </w:r>
    </w:p>
    <w:p w14:paraId="772E2C88" w14:textId="77777777" w:rsidR="003E38E4" w:rsidRDefault="003E38E4" w:rsidP="008E7D30">
      <w:pPr>
        <w:jc w:val="center"/>
        <w:rPr>
          <w:rFonts w:ascii="Century Gothic" w:hAnsi="Century Gothic"/>
          <w:b/>
          <w:bCs/>
          <w:u w:val="single"/>
        </w:rPr>
      </w:pPr>
    </w:p>
    <w:p w14:paraId="4C2B1E27" w14:textId="5BC6DD8C" w:rsidR="00E61FD0" w:rsidRPr="00727B49" w:rsidRDefault="00AA1C04" w:rsidP="008E7D30">
      <w:pPr>
        <w:jc w:val="center"/>
        <w:rPr>
          <w:rFonts w:ascii="Century Gothic" w:hAnsi="Century Gothic"/>
          <w:b/>
          <w:bCs/>
          <w:u w:val="single"/>
        </w:rPr>
      </w:pPr>
      <w:r w:rsidRPr="00727B49">
        <w:rPr>
          <w:rFonts w:ascii="Century Gothic" w:hAnsi="Century Gothic"/>
          <w:b/>
          <w:bCs/>
          <w:u w:val="single"/>
        </w:rPr>
        <w:t>Informacja z</w:t>
      </w:r>
      <w:r w:rsidR="00E61FD0" w:rsidRPr="00727B49">
        <w:rPr>
          <w:rFonts w:ascii="Century Gothic" w:hAnsi="Century Gothic"/>
          <w:b/>
          <w:bCs/>
          <w:u w:val="single"/>
        </w:rPr>
        <w:t xml:space="preserve"> otwarcia ofert</w:t>
      </w:r>
    </w:p>
    <w:p w14:paraId="3A222EF9" w14:textId="416F5418" w:rsidR="00E61FD0" w:rsidRDefault="003E38E4" w:rsidP="00AA1C04">
      <w:pPr>
        <w:jc w:val="center"/>
        <w:rPr>
          <w:rStyle w:val="Numerstrony"/>
          <w:rFonts w:ascii="Century Gothic" w:hAnsi="Century Gothic"/>
          <w:b/>
          <w:bCs/>
          <w:sz w:val="20"/>
          <w:szCs w:val="20"/>
        </w:rPr>
      </w:pPr>
      <w:r w:rsidRPr="00E07B08">
        <w:rPr>
          <w:rStyle w:val="Numerstrony"/>
          <w:rFonts w:ascii="Century Gothic" w:hAnsi="Century Gothic"/>
          <w:b/>
          <w:bCs/>
          <w:sz w:val="20"/>
          <w:szCs w:val="20"/>
        </w:rPr>
        <w:t>Rozbudow</w:t>
      </w:r>
      <w:r>
        <w:rPr>
          <w:rStyle w:val="Numerstrony"/>
          <w:rFonts w:ascii="Century Gothic" w:hAnsi="Century Gothic"/>
          <w:b/>
          <w:bCs/>
          <w:sz w:val="20"/>
          <w:szCs w:val="20"/>
        </w:rPr>
        <w:t>a</w:t>
      </w:r>
      <w:r w:rsidRPr="00E07B08">
        <w:rPr>
          <w:rStyle w:val="Numerstrony"/>
          <w:rFonts w:ascii="Century Gothic" w:hAnsi="Century Gothic"/>
          <w:b/>
          <w:bCs/>
          <w:sz w:val="20"/>
          <w:szCs w:val="20"/>
        </w:rPr>
        <w:t xml:space="preserve"> jadalni w Centralnym Ośrodku Sportu – Ośrodku Przygotowań Olimpijskich w Zakopanem w systemie zaprojektuj i wybuduj</w:t>
      </w:r>
    </w:p>
    <w:p w14:paraId="38A4C155" w14:textId="77777777" w:rsidR="003E38E4" w:rsidRPr="00727B49" w:rsidRDefault="003E38E4" w:rsidP="00AA1C04">
      <w:pPr>
        <w:jc w:val="center"/>
        <w:rPr>
          <w:rFonts w:ascii="Century Gothic" w:hAnsi="Century Gothic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2126"/>
        <w:gridCol w:w="1564"/>
      </w:tblGrid>
      <w:tr w:rsidR="003E38E4" w:rsidRPr="00727B49" w14:paraId="115F9EC2" w14:textId="41A8B312" w:rsidTr="003E38E4">
        <w:trPr>
          <w:trHeight w:val="1208"/>
          <w:tblHeader/>
        </w:trPr>
        <w:tc>
          <w:tcPr>
            <w:tcW w:w="562" w:type="dxa"/>
            <w:shd w:val="clear" w:color="auto" w:fill="FFFFFF"/>
          </w:tcPr>
          <w:p w14:paraId="40B58EFC" w14:textId="45F024EA" w:rsidR="003E38E4" w:rsidRPr="003E38E4" w:rsidRDefault="003E38E4" w:rsidP="00727B49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FFFFFF"/>
            <w:vAlign w:val="bottom"/>
            <w:hideMark/>
          </w:tcPr>
          <w:p w14:paraId="7E97C2ED" w14:textId="39E92823" w:rsidR="003E38E4" w:rsidRPr="003E38E4" w:rsidRDefault="003E38E4" w:rsidP="00727B49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shd w:val="clear" w:color="auto" w:fill="FFFFFF"/>
            <w:vAlign w:val="bottom"/>
            <w:hideMark/>
          </w:tcPr>
          <w:p w14:paraId="50817483" w14:textId="46A2BF77" w:rsidR="003E38E4" w:rsidRPr="003E38E4" w:rsidRDefault="003E38E4" w:rsidP="00727B49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564" w:type="dxa"/>
            <w:shd w:val="clear" w:color="auto" w:fill="FFFFFF"/>
          </w:tcPr>
          <w:p w14:paraId="7FEA982B" w14:textId="0FC2B0B0" w:rsidR="003E38E4" w:rsidRPr="003E38E4" w:rsidRDefault="003E38E4" w:rsidP="00727B49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Pr="003E38E4">
              <w:rPr>
                <w:rFonts w:ascii="Century Gothic" w:hAnsi="Century Gothic"/>
                <w:b/>
                <w:bCs/>
                <w:sz w:val="20"/>
                <w:szCs w:val="20"/>
              </w:rPr>
              <w:t>ługość oferowanego okresu gwarancji</w:t>
            </w:r>
          </w:p>
        </w:tc>
      </w:tr>
      <w:tr w:rsidR="003E38E4" w:rsidRPr="00727B49" w14:paraId="6F677081" w14:textId="65DCB9A2" w:rsidTr="003E38E4">
        <w:trPr>
          <w:trHeight w:val="604"/>
        </w:trPr>
        <w:tc>
          <w:tcPr>
            <w:tcW w:w="562" w:type="dxa"/>
            <w:shd w:val="clear" w:color="auto" w:fill="FFFFFF"/>
          </w:tcPr>
          <w:p w14:paraId="486BE2F1" w14:textId="66E42D4F" w:rsidR="003E38E4" w:rsidRPr="003E38E4" w:rsidRDefault="003E38E4" w:rsidP="005A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Gothic,Italic"/>
                <w:b/>
                <w:bCs/>
                <w:sz w:val="20"/>
                <w:szCs w:val="20"/>
              </w:rPr>
            </w:pPr>
            <w:r w:rsidRPr="003E38E4">
              <w:rPr>
                <w:rFonts w:ascii="Century Gothic" w:hAnsi="Century Gothic" w:cs="CenturyGothic,Ital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14:paraId="65364348" w14:textId="77777777" w:rsidR="003E38E4" w:rsidRPr="003E38E4" w:rsidRDefault="003E38E4" w:rsidP="003E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eastAsia="CIDFont+F1" w:cs="CIDFont+F1"/>
                <w:b/>
                <w:bCs/>
                <w:sz w:val="24"/>
                <w:szCs w:val="24"/>
              </w:rPr>
            </w:pP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>GM INWEST Rafa</w:t>
            </w:r>
            <w:r w:rsidRPr="003E38E4">
              <w:rPr>
                <w:rFonts w:ascii="Calibri" w:eastAsia="CIDFont+F1" w:hAnsi="Calibri" w:cs="Calibri"/>
                <w:b/>
                <w:bCs/>
                <w:sz w:val="24"/>
                <w:szCs w:val="24"/>
              </w:rPr>
              <w:t>ł</w:t>
            </w: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 xml:space="preserve"> Golonka </w:t>
            </w:r>
            <w:proofErr w:type="gramStart"/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>SP.J</w:t>
            </w:r>
            <w:proofErr w:type="gramEnd"/>
          </w:p>
          <w:p w14:paraId="6DC01957" w14:textId="77777777" w:rsidR="003E38E4" w:rsidRPr="003E38E4" w:rsidRDefault="003E38E4" w:rsidP="003E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eastAsia="CIDFont+F1" w:cs="CIDFont+F1"/>
                <w:b/>
                <w:bCs/>
                <w:sz w:val="24"/>
                <w:szCs w:val="24"/>
              </w:rPr>
            </w:pP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>Ul. Droga na Anta</w:t>
            </w:r>
            <w:r w:rsidRPr="003E38E4">
              <w:rPr>
                <w:rFonts w:ascii="Calibri" w:eastAsia="CIDFont+F1" w:hAnsi="Calibri" w:cs="Calibri"/>
                <w:b/>
                <w:bCs/>
                <w:sz w:val="24"/>
                <w:szCs w:val="24"/>
              </w:rPr>
              <w:t>ł</w:t>
            </w:r>
            <w:r w:rsidRPr="003E38E4">
              <w:rPr>
                <w:rFonts w:ascii="CIDFont+F1" w:eastAsia="CIDFont+F1" w:cs="CIDFont+F1" w:hint="eastAsia"/>
                <w:b/>
                <w:bCs/>
                <w:sz w:val="24"/>
                <w:szCs w:val="24"/>
              </w:rPr>
              <w:t>ó</w:t>
            </w: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>wk</w:t>
            </w:r>
            <w:r w:rsidRPr="003E38E4">
              <w:rPr>
                <w:rFonts w:ascii="Calibri" w:eastAsia="CIDFont+F1" w:hAnsi="Calibri" w:cs="Calibri"/>
                <w:b/>
                <w:bCs/>
                <w:sz w:val="24"/>
                <w:szCs w:val="24"/>
              </w:rPr>
              <w:t>ę</w:t>
            </w: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 xml:space="preserve"> 14</w:t>
            </w:r>
          </w:p>
          <w:p w14:paraId="1C5A31CD" w14:textId="7D9905EE" w:rsidR="003E38E4" w:rsidRPr="003E38E4" w:rsidRDefault="003E38E4" w:rsidP="003E38E4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IDFont+F1" w:eastAsia="CIDFont+F1" w:cs="CIDFont+F1"/>
                <w:b/>
                <w:bCs/>
                <w:sz w:val="24"/>
                <w:szCs w:val="24"/>
              </w:rPr>
              <w:t>NIP: 7361716723 Regon: 122748273</w:t>
            </w:r>
          </w:p>
        </w:tc>
        <w:tc>
          <w:tcPr>
            <w:tcW w:w="2126" w:type="dxa"/>
            <w:shd w:val="clear" w:color="auto" w:fill="FFFFFF"/>
          </w:tcPr>
          <w:p w14:paraId="7A6E2AA8" w14:textId="3D00EEBF" w:rsidR="003E38E4" w:rsidRPr="003E38E4" w:rsidRDefault="003E38E4" w:rsidP="005A2B84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IDFont+F1" w:eastAsia="CIDFont+F1" w:cs="CIDFont+F1"/>
                <w:b/>
                <w:bCs/>
                <w:sz w:val="20"/>
                <w:szCs w:val="20"/>
              </w:rPr>
              <w:t>3 684 900,00</w:t>
            </w:r>
          </w:p>
        </w:tc>
        <w:tc>
          <w:tcPr>
            <w:tcW w:w="1564" w:type="dxa"/>
            <w:shd w:val="clear" w:color="auto" w:fill="FFFFFF"/>
          </w:tcPr>
          <w:p w14:paraId="5FCA5A2F" w14:textId="3A222811" w:rsidR="003E38E4" w:rsidRPr="003E38E4" w:rsidRDefault="003E38E4" w:rsidP="005A2B84">
            <w:pPr>
              <w:spacing w:after="0" w:line="240" w:lineRule="auto"/>
              <w:jc w:val="center"/>
              <w:rPr>
                <w:rFonts w:ascii="Century Gothic" w:eastAsia="Times New Roman" w:hAnsi="Century Gothic" w:cs="Segoe UI"/>
                <w:b/>
                <w:bCs/>
                <w:color w:val="111111"/>
                <w:sz w:val="20"/>
                <w:szCs w:val="20"/>
                <w:lang w:eastAsia="pl-PL"/>
              </w:rPr>
            </w:pPr>
            <w:r w:rsidRPr="003E38E4">
              <w:rPr>
                <w:rFonts w:ascii="Century Gothic" w:eastAsia="Times New Roman" w:hAnsi="Century Gothic" w:cs="Segoe UI"/>
                <w:b/>
                <w:bCs/>
                <w:color w:val="111111"/>
                <w:sz w:val="20"/>
                <w:szCs w:val="20"/>
                <w:lang w:eastAsia="pl-PL"/>
              </w:rPr>
              <w:t>36 miesięcy</w:t>
            </w:r>
          </w:p>
        </w:tc>
      </w:tr>
    </w:tbl>
    <w:p w14:paraId="1DE43D1E" w14:textId="77777777" w:rsidR="00E61FD0" w:rsidRPr="00727B49" w:rsidRDefault="00E61FD0" w:rsidP="00E61FD0">
      <w:pPr>
        <w:rPr>
          <w:rFonts w:ascii="Century Gothic" w:hAnsi="Century Gothic"/>
        </w:rPr>
      </w:pPr>
    </w:p>
    <w:sectPr w:rsidR="00E61FD0" w:rsidRPr="00727B49" w:rsidSect="00AA1C0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3B7"/>
    <w:multiLevelType w:val="hybridMultilevel"/>
    <w:tmpl w:val="782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0"/>
    <w:rsid w:val="002514A7"/>
    <w:rsid w:val="003E38E4"/>
    <w:rsid w:val="005A2B84"/>
    <w:rsid w:val="0066397F"/>
    <w:rsid w:val="00727B49"/>
    <w:rsid w:val="008E7D30"/>
    <w:rsid w:val="00967069"/>
    <w:rsid w:val="00AA1C04"/>
    <w:rsid w:val="00B46E60"/>
    <w:rsid w:val="00E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6DEF"/>
  <w15:chartTrackingRefBased/>
  <w15:docId w15:val="{D8B3A7B7-4563-47DE-99ED-55C184D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0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7B49"/>
    <w:pPr>
      <w:ind w:left="720"/>
      <w:contextualSpacing/>
    </w:pPr>
  </w:style>
  <w:style w:type="character" w:styleId="Numerstrony">
    <w:name w:val="page number"/>
    <w:rsid w:val="003E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4</cp:revision>
  <dcterms:created xsi:type="dcterms:W3CDTF">2021-05-27T07:44:00Z</dcterms:created>
  <dcterms:modified xsi:type="dcterms:W3CDTF">2021-06-29T08:18:00Z</dcterms:modified>
</cp:coreProperties>
</file>